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57" w:rsidRDefault="004A5157" w:rsidP="004A5157">
      <w:pPr>
        <w:rPr>
          <w:rFonts w:eastAsiaTheme="minorHAnsi" w:cstheme="minorBidi"/>
          <w:kern w:val="0"/>
          <w:sz w:val="22"/>
          <w:szCs w:val="22"/>
          <w:lang w:eastAsia="en-US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760720" cy="502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42" w:rsidRDefault="00010542" w:rsidP="00DD1FF9">
      <w:pPr>
        <w:rPr>
          <w:b/>
        </w:rPr>
      </w:pPr>
    </w:p>
    <w:p w:rsidR="004A5157" w:rsidRDefault="004A5157" w:rsidP="00DD1FF9">
      <w:pPr>
        <w:rPr>
          <w:b/>
        </w:rPr>
      </w:pPr>
      <w:r>
        <w:rPr>
          <w:b/>
        </w:rPr>
        <w:t>Załącznik Nr 5 – Opis przedmiotu zamówienia – Specyfikacja oprogramowań</w:t>
      </w:r>
    </w:p>
    <w:p w:rsidR="004A5157" w:rsidRDefault="004A5157" w:rsidP="00DD1FF9">
      <w:pPr>
        <w:rPr>
          <w:b/>
        </w:rPr>
      </w:pPr>
    </w:p>
    <w:p w:rsidR="004A5157" w:rsidRDefault="004A5157" w:rsidP="00DD1FF9">
      <w:pPr>
        <w:rPr>
          <w:b/>
        </w:rPr>
      </w:pPr>
    </w:p>
    <w:p w:rsidR="0016714F" w:rsidRDefault="00DD1FF9" w:rsidP="00DD1FF9">
      <w:pPr>
        <w:rPr>
          <w:b/>
        </w:rPr>
      </w:pPr>
      <w:r>
        <w:rPr>
          <w:b/>
        </w:rPr>
        <w:t>O</w:t>
      </w:r>
      <w:r w:rsidR="0016714F" w:rsidRPr="00B5378F">
        <w:rPr>
          <w:b/>
        </w:rPr>
        <w:t xml:space="preserve">pis minimalnych wymagań </w:t>
      </w:r>
      <w:r w:rsidR="0016714F">
        <w:rPr>
          <w:b/>
        </w:rPr>
        <w:t>pakietu biurowego</w:t>
      </w:r>
      <w:r w:rsidR="00C9013D">
        <w:rPr>
          <w:b/>
        </w:rPr>
        <w:t xml:space="preserve"> </w:t>
      </w:r>
    </w:p>
    <w:p w:rsidR="005B5DD2" w:rsidRPr="00B5378F" w:rsidRDefault="005B5DD2" w:rsidP="0016714F">
      <w:pPr>
        <w:jc w:val="center"/>
        <w:rPr>
          <w:b/>
        </w:rPr>
      </w:pPr>
    </w:p>
    <w:p w:rsidR="004A5157" w:rsidRPr="00F201CA" w:rsidRDefault="004A5157" w:rsidP="004A5157">
      <w:pPr>
        <w:autoSpaceDE w:val="0"/>
        <w:adjustRightInd w:val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Pakiet biurowy o parametrach nie gorszych niż: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Wymagania odnośnie interfejsu użytkownika:</w:t>
      </w:r>
    </w:p>
    <w:p w:rsidR="004A5157" w:rsidRPr="00F201CA" w:rsidRDefault="004A5157" w:rsidP="004A5157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pełna polska wersja językowa interfejsu użytkownika z możliwością przełączania wersji językowej interfejsu na inne języki, w tym język angielski,</w:t>
      </w:r>
    </w:p>
    <w:p w:rsidR="004A5157" w:rsidRPr="00F201CA" w:rsidRDefault="004A5157" w:rsidP="004A5157">
      <w:pPr>
        <w:pStyle w:val="Akapitzlist"/>
        <w:numPr>
          <w:ilvl w:val="0"/>
          <w:numId w:val="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prostota i intuicyjność obsługi, pozwalająca na pracę osobom nieposiadającym umiejętności technicznych.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 xml:space="preserve">Możliwość zintegrowania uwierzytelniania użytkowników z usługą katalogową </w:t>
      </w:r>
      <w:r w:rsidRPr="00F201CA">
        <w:rPr>
          <w:rFonts w:cs="Times New Roman"/>
          <w:i/>
          <w:sz w:val="20"/>
          <w:szCs w:val="20"/>
        </w:rPr>
        <w:t>Active Directory</w:t>
      </w:r>
      <w:r w:rsidRPr="00F201CA">
        <w:rPr>
          <w:rFonts w:cs="Times New Roman"/>
          <w:sz w:val="20"/>
          <w:szCs w:val="20"/>
        </w:rPr>
        <w:t xml:space="preserve"> – użytkownik raz zalogowany z poziomu systemu operacyjnego stacji roboczej ma być automatycznie rozpoznawany we wszystkich modułach oferowanego rozwiązania bez potrzeby oddzielnego monitowania go o ponowne uwierzytelnienie się.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 xml:space="preserve">Możliwość aktywacji zainstalowanego pakietu poprzez mechanizmy wdrożonej usługi </w:t>
      </w:r>
      <w:r w:rsidRPr="00F201CA">
        <w:rPr>
          <w:rFonts w:cs="Times New Roman"/>
          <w:i/>
          <w:sz w:val="20"/>
          <w:szCs w:val="20"/>
        </w:rPr>
        <w:t>Active Directory</w:t>
      </w:r>
      <w:r w:rsidRPr="00F201CA">
        <w:rPr>
          <w:rFonts w:cs="Times New Roman"/>
          <w:sz w:val="20"/>
          <w:szCs w:val="20"/>
        </w:rPr>
        <w:t>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wspomagające procesy migracji z poprzednich wersji pakietu i badania zgodności z dokumentami wytworzonymi w pakietach biurowych.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Oprogramowanie musi umożliwiać tworzenie i edycję dokumentów elektronicznych w ustalonym standardzie, który spełnia następujące warunki:</w:t>
      </w:r>
    </w:p>
    <w:p w:rsidR="004A5157" w:rsidRPr="00F201CA" w:rsidRDefault="004A5157" w:rsidP="004A515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posiada kompletny i publicznie dostępny opis formatu,</w:t>
      </w:r>
    </w:p>
    <w:p w:rsidR="004A5157" w:rsidRPr="00F201CA" w:rsidRDefault="004A5157" w:rsidP="004A515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</w:r>
    </w:p>
    <w:p w:rsidR="004A5157" w:rsidRPr="00F201CA" w:rsidRDefault="004A5157" w:rsidP="004A515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umożliwia wykorzystanie schematów XML,</w:t>
      </w:r>
    </w:p>
    <w:p w:rsidR="004A5157" w:rsidRPr="00F201CA" w:rsidRDefault="004A5157" w:rsidP="004A5157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 xml:space="preserve">wspiera w swojej specyfikacji podpis elektroniczny w formacie </w:t>
      </w:r>
      <w:proofErr w:type="spellStart"/>
      <w:r w:rsidRPr="00F201CA">
        <w:rPr>
          <w:rFonts w:cs="Times New Roman"/>
          <w:sz w:val="20"/>
          <w:szCs w:val="20"/>
        </w:rPr>
        <w:t>XAdES</w:t>
      </w:r>
      <w:proofErr w:type="spellEnd"/>
      <w:r w:rsidRPr="00F201CA">
        <w:rPr>
          <w:rFonts w:cs="Times New Roman"/>
          <w:sz w:val="20"/>
          <w:szCs w:val="20"/>
        </w:rPr>
        <w:t>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Oprogramowanie musi umożliwiać dostosowanie dokumentów i szablonów do potrzeb instytucji.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Oprogramowanie musi umożliwiać opatrywanie dokumentów metadanymi.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 skład oprogramowania muszą wchodzić narzędzia programistyczne umożliwiające automatyzację pracy i wymianę danych pomiędzy dokumentami i aplikacjami (język makropoleceń, język skryptowy).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Do aplikacji musi być dostępna pełna dokumentacja w języku polskim.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Pakiet zintegrowanych aplikacji biurowych musi zawierać:</w:t>
      </w:r>
    </w:p>
    <w:p w:rsidR="004A5157" w:rsidRPr="00F201CA" w:rsidRDefault="004A5157" w:rsidP="004A5157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edytor tekstów,</w:t>
      </w:r>
    </w:p>
    <w:p w:rsidR="004A5157" w:rsidRPr="00F201CA" w:rsidRDefault="004A5157" w:rsidP="004A5157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arkusz kalkulacyjny,</w:t>
      </w:r>
    </w:p>
    <w:p w:rsidR="004A5157" w:rsidRPr="00F201CA" w:rsidRDefault="004A5157" w:rsidP="004A5157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do przygotowywania i prowadzenia prezentacji,</w:t>
      </w:r>
    </w:p>
    <w:p w:rsidR="004A5157" w:rsidRPr="00F201CA" w:rsidRDefault="004A5157" w:rsidP="004A5157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bookmarkStart w:id="0" w:name="_GoBack"/>
      <w:bookmarkEnd w:id="0"/>
      <w:r w:rsidRPr="00F201CA">
        <w:rPr>
          <w:rFonts w:cs="Times New Roman"/>
          <w:sz w:val="20"/>
          <w:szCs w:val="20"/>
        </w:rPr>
        <w:t>narzędzie do zarządzania informacją prywatą (pocztą elektroniczną, kalendarzem, kontaktami i zadaniami),</w:t>
      </w:r>
    </w:p>
    <w:p w:rsidR="004A5157" w:rsidRPr="00F201CA" w:rsidRDefault="004A5157" w:rsidP="004A5157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do tworzenia notatek przy pomocy klawiatury,</w:t>
      </w:r>
    </w:p>
    <w:p w:rsidR="004A5157" w:rsidRPr="00F201CA" w:rsidRDefault="004A5157" w:rsidP="004A5157">
      <w:pPr>
        <w:pStyle w:val="Akapitzlist"/>
        <w:keepNext/>
        <w:numPr>
          <w:ilvl w:val="0"/>
          <w:numId w:val="1"/>
        </w:numPr>
        <w:suppressAutoHyphens w:val="0"/>
        <w:autoSpaceDE w:val="0"/>
        <w:adjustRightInd w:val="0"/>
        <w:ind w:left="357" w:hanging="357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Edytor tekstów musi umożliwiać: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edycję i formatowanie tekstu w języku polskim wraz z obsługą języka polskiego w zakresie sprawdzania pisowni i poprawności gramatycznej oraz funkcjonalnością słownika wyrazów bliskoznacznych i autokorekty,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wstawianie oraz formatowanie tabel,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wstawianie oraz formatowanie obiektów graficznych,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wstawianie wykresów i tabel z arkusza kalkulacyjnego (wliczając tabele przestawne),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automatyczne numerowanie rozdziałów, punktów, akapitów, tabel i rysunków,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automatyczne tworzenie spisów treści,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formatowanie nagłówków i stopek stron,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śledzenie i porównywanie zmian wprowadzonych przez użytkowników w dokumencie,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nagrywanie, tworzenie i edycję makr automatyzujących wykonywanie czynności,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określenie układu strony (pionowa/pozioma),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lastRenderedPageBreak/>
        <w:t>wydruk dokumentów,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wykonywanie korespondencji seryjnej bazując na danych adresowych pochodzących z arkusza kalkulacyjnego i z narzędzia do zarządzania informacją prywatną,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pracę na dokumentach utworzonych przy pomocy Microsoft Word 2003 lub Microsoft Word 2007 i 2010 i 2013 i 2016 z zapewnieniem bezproblemowej konwersji wszystkich elementów i atrybutów dokumentu,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zabezpieczenie dokumentów hasłem przed odczytem oraz przed wprowadzaniem modyfikacji,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wymagana jest dostępność do oferowanego edytora tekstu bezpłatnych narzędzi umożliwiających wykorzystanie go jako środowiska kreowania aktów normatywnych i prawnych, zgodnie z obowiązującym prawem,</w:t>
      </w:r>
    </w:p>
    <w:p w:rsidR="004A5157" w:rsidRPr="00F201CA" w:rsidRDefault="004A5157" w:rsidP="004A5157">
      <w:pPr>
        <w:pStyle w:val="Akapitzlist"/>
        <w:numPr>
          <w:ilvl w:val="0"/>
          <w:numId w:val="5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wymagana jest dostępność do oferowanego edytora tekstu bezpłatnych narzędzi umożliwiających podpisanie podpisem elektronicznym pliku z zapisanym dokumentem przy pomocy certyfikatu kwalifikowanego zgodnie z wymaganiami obowiązującego w Polsce prawa.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Arkusz kalkulacyjny musi umożliwiać: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raportów tabelarycznych,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wykresów liniowych (wraz linią trendu), słupkowych, kołowych,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arkuszy kalkulacyjnych zawierających teksty, dane liczbowe oraz formuły przeprowadzające operacje matematyczne, logiczne, tekstowe, statystyczne oraz operacje na danych finansowych i na miarach czasu,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 xml:space="preserve">tworzenie raportów z zewnętrznych źródeł danych (inne arkusze kalkulacyjne, bazy danych zgodne z ODBC, pliki tekstowe, pliki XML, </w:t>
      </w:r>
      <w:proofErr w:type="spellStart"/>
      <w:r w:rsidRPr="00F201CA">
        <w:rPr>
          <w:rFonts w:cs="Times New Roman"/>
          <w:sz w:val="20"/>
          <w:szCs w:val="20"/>
        </w:rPr>
        <w:t>webservice</w:t>
      </w:r>
      <w:proofErr w:type="spellEnd"/>
      <w:r w:rsidRPr="00F201CA">
        <w:rPr>
          <w:rFonts w:cs="Times New Roman"/>
          <w:sz w:val="20"/>
          <w:szCs w:val="20"/>
        </w:rPr>
        <w:t>),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obsługę kostek OLAP oraz tworzenie i edycję kwerend bazodanowych i webowych, narzędzia wspomagające analizę statystyczną i finansową, analizę wariantową i rozwiązywanie problemów optymalizacyjnych,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raportów tabeli przestawnych umożliwiających dynamiczną zmianę wymiarów oraz wykresów bazujących na danych z tabeli przestawnych,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wyszukiwanie i zamianę danych,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wykonywanie analiz danych przy użyciu formatowania warunkowego,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nazywanie komórek arkusza i odwoływanie się w formułach po takiej nazwie,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nagrywanie, tworzenie i edycję makr automatyzujących wykonywanie czynności,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formatowanie czasu, daty i wartości finansowych z polskim formatem,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zapis wielu arkuszy kalkulacyjnych w jednym pliku,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zachowanie pełnej zgodności z formatami plików utworzonych za pomocą oprogramowania Microsoft Excel 2003 oraz Microsoft Excel 2007 i 2010 i 2013 i 2016, z uwzględnieniem poprawnej realizacji użytych w nich funkcji specjalnych i makropoleceń,</w:t>
      </w:r>
    </w:p>
    <w:p w:rsidR="004A5157" w:rsidRPr="00F201CA" w:rsidRDefault="004A5157" w:rsidP="004A5157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zabezpieczenie dokumentów hasłem przed odczytem oraz przed wprowadzaniem modyfikacji.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do przygotowywania i prowadzenia prezentacji musi umożliwiać: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przygotowywanie prezentacji multimedialnych,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prezentowanie przy użyciu projektora multimedialnego,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drukowanie w formacie umożliwiającym robienie notatek,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zapisanie jako prezentacja tylko do odczytu,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nagrywanie narracji i dołączanie jej do prezentacji,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opatrywanie slajdów notatkami dla prezentera,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umieszczanie i formatowanie tekstów, obiektów graficznych, tabel, nagrań dźwiękowych i wideo,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umieszczanie tabel i wykresów pochodzących z arkusza kalkulacyjnego,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odświeżenie wykresu znajdującego się w prezentacji po zmianie danych w źródłowym arkuszu kalkulacyjnym,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animacji obiektów i całych slajdów,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prowadzenie prezentacji w trybie prezentera, gdzie slajdy są widoczne na jednym monitorze lub projektorze, a na drugim widoczne są slajdy i notatki prezentera,</w:t>
      </w:r>
    </w:p>
    <w:p w:rsidR="004A5157" w:rsidRPr="00F201CA" w:rsidRDefault="004A5157" w:rsidP="004A5157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pełną zgodność z formatami plików utworzonych za pomocą oprogramowania MS PowerPoint 2003, MS PowerPoint 2007 i 2010 i 2013 i 2016.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do zarządzania informacją prywatną (pocztą elektroniczną, kalendarzem, kontaktami i zadaniami) musi umożliwiać: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pobieranie i wysyłanie poczty elektronicznej z serwera pocztowego MS Exchange 2010/2013,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przechowywanie wiadomości na serwerze lub w lokalnym pliku tworzonym z zastosowaniem efektywnej kompresji danych,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lastRenderedPageBreak/>
        <w:t>filtrowanie niechcianej poczty elektronicznej (SPAM) oraz określanie listy zablokowanych i bezpiecznych nadawców,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katalogów, pozwalających katalogować pocztę elektroniczną,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automatyczne grupowanie poczty o tym samym tytule,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reguł przenoszących automatycznie nową pocztę elektroniczną do określonych katalogów bazując na słowach zawartych w tytule, adresie nadawcy i odbiorcy,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oflagowanie poczty elektronicznej z określeniem terminu przypomnienia, oddzielnie dla nadawcy i adresatów,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korzystanie z mechanizmu ustalania liczby wiadomości, które mają być synchronizowane lokalnie,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zarządzanie kalendarzem,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udostępnianie kalendarza innym użytkownikom z możliwością określania uprawnień użytkowników,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przeglądanie kalendarza innych użytkowników,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zapraszanie uczestników na spotkanie, co po ich akceptacji powoduje automatyczne wprowadzenie spotkania w ich kalendarzach,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zarządzanie listą zadań,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zlecanie zadań innym użytkownikom,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zarządzanie listą kontaktów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udostępnianie listy kontaktów innym użytkownikom,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przeglądanie listy kontaktów innych użytkowników,</w:t>
      </w:r>
    </w:p>
    <w:p w:rsidR="004A5157" w:rsidRPr="00F201CA" w:rsidRDefault="004A5157" w:rsidP="004A5157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przesyłanie kontaktów innym użytkowników.</w:t>
      </w:r>
    </w:p>
    <w:p w:rsidR="004A5157" w:rsidRPr="00F201CA" w:rsidRDefault="004A5157" w:rsidP="004A5157">
      <w:pPr>
        <w:pStyle w:val="Akapitzlist"/>
        <w:numPr>
          <w:ilvl w:val="0"/>
          <w:numId w:val="1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Narzędzie do zarządzania informacją prywatną (pocztą elektroniczną, kalendarzem, kontaktami i zadaniami) musi umożliwiać: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pobieranie i wysyłanie poczty elektronicznej z serwera pocztowego,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przechowywanie wiadomości na serwerze lub w lokalnym pliku tworzonym z zastosowaniem efektywnej kompresji danych,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filtrowanie niechcianej poczty elektronicznej (spam) oraz określanie listy zablokowanych i bezpiecznych nadawców,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katalogów, pozwalających katalogować pocztę elektroniczną,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automatyczne grupowanie poczty o tym samym tytule,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tworzenie reguł przenoszących automatycznie nową pocztę elektroniczną do określonych katalogów bazując na słowach zawartych w tytule, adresie nadawcy i odbiorcy,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oflagowanie poczty elektronicznej z określeniem terminu przypomnienia, oddzielnie dla nadawcy i adresatów,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korzystanie z mechanizmu ustalania liczby wiadomości, które mają być synchronizowane lokalnie,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zarządzanie kalendarzem,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udostępnianie kalendarza innym użytkownikom z możliwością określania uprawnień użytkowników,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przeglądanie kalendarza innych użytkowników,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zapraszanie uczestników na spotkanie, co po ich akceptacji powoduje automatyczne wprowadzenie spotkania w ich kalendarzach,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zarządzanie listą zadań,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zlecanie zadań innym użytkownikom,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zarządzanie listą kontaktów,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udostępnianie listy kontaktów innym użytkownikom,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przeglądanie listy kontaktów innych użytkowników,</w:t>
      </w:r>
    </w:p>
    <w:p w:rsidR="004A5157" w:rsidRPr="00F201CA" w:rsidRDefault="004A5157" w:rsidP="004A515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przesyłanie kontaktów innym użytkownikom.</w:t>
      </w:r>
    </w:p>
    <w:p w:rsidR="004A5157" w:rsidRPr="00F201CA" w:rsidRDefault="004A5157" w:rsidP="004A5157">
      <w:pPr>
        <w:autoSpaceDE w:val="0"/>
        <w:adjustRightInd w:val="0"/>
        <w:rPr>
          <w:rFonts w:cs="Times New Roman"/>
          <w:sz w:val="20"/>
          <w:szCs w:val="20"/>
        </w:rPr>
      </w:pPr>
    </w:p>
    <w:p w:rsidR="004A5157" w:rsidRDefault="004A5157" w:rsidP="004A5157">
      <w:pPr>
        <w:autoSpaceDE w:val="0"/>
        <w:adjustRightInd w:val="0"/>
        <w:rPr>
          <w:rFonts w:cs="Times New Roman"/>
          <w:sz w:val="20"/>
          <w:szCs w:val="20"/>
        </w:rPr>
      </w:pPr>
      <w:r w:rsidRPr="00F201CA">
        <w:rPr>
          <w:rFonts w:cs="Times New Roman"/>
          <w:sz w:val="20"/>
          <w:szCs w:val="20"/>
        </w:rPr>
        <w:t>Oprogramowanie zastosowane przez Wykonawcę nie może w momencie składania przez niego oferty mieć statusu zakończenia wsparcia technicznego producenta.</w:t>
      </w:r>
    </w:p>
    <w:p w:rsidR="004A5157" w:rsidRDefault="004A5157" w:rsidP="004A5157"/>
    <w:p w:rsidR="00901653" w:rsidRDefault="00901653" w:rsidP="004A5157">
      <w:pPr>
        <w:autoSpaceDE w:val="0"/>
        <w:adjustRightInd w:val="0"/>
      </w:pPr>
    </w:p>
    <w:sectPr w:rsidR="0090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590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4556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817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F0894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314CA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22002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6C54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E615D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B5ECB"/>
    <w:multiLevelType w:val="hybridMultilevel"/>
    <w:tmpl w:val="FFD2CCEC"/>
    <w:lvl w:ilvl="0" w:tplc="D8EEC6F4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20BEB"/>
    <w:multiLevelType w:val="hybridMultilevel"/>
    <w:tmpl w:val="CC94E30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B551C6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618AB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95C57"/>
    <w:multiLevelType w:val="hybridMultilevel"/>
    <w:tmpl w:val="AC6E8A82"/>
    <w:lvl w:ilvl="0" w:tplc="32122F8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4F"/>
    <w:rsid w:val="00010542"/>
    <w:rsid w:val="0016714F"/>
    <w:rsid w:val="00332C2E"/>
    <w:rsid w:val="004A5157"/>
    <w:rsid w:val="005142C9"/>
    <w:rsid w:val="005825F1"/>
    <w:rsid w:val="005B5DD2"/>
    <w:rsid w:val="00660FA7"/>
    <w:rsid w:val="00901653"/>
    <w:rsid w:val="00AE2BA7"/>
    <w:rsid w:val="00C9013D"/>
    <w:rsid w:val="00DD1FF9"/>
    <w:rsid w:val="00EB2BDE"/>
    <w:rsid w:val="00F8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AE09-7592-452E-BC84-14478811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4F"/>
    <w:pPr>
      <w:widowControl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054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54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User</cp:lastModifiedBy>
  <cp:revision>6</cp:revision>
  <cp:lastPrinted>2021-02-19T09:23:00Z</cp:lastPrinted>
  <dcterms:created xsi:type="dcterms:W3CDTF">2021-02-12T12:41:00Z</dcterms:created>
  <dcterms:modified xsi:type="dcterms:W3CDTF">2021-03-02T11:51:00Z</dcterms:modified>
</cp:coreProperties>
</file>