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57" w:rsidRDefault="004A5157" w:rsidP="004A5157">
      <w:pPr>
        <w:rPr>
          <w:rFonts w:eastAsiaTheme="minorHAnsi" w:cstheme="minorBidi"/>
          <w:kern w:val="0"/>
          <w:sz w:val="22"/>
          <w:szCs w:val="22"/>
          <w:lang w:eastAsia="en-US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02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42" w:rsidRDefault="00010542" w:rsidP="00DD1FF9">
      <w:pPr>
        <w:rPr>
          <w:b/>
        </w:rPr>
      </w:pPr>
    </w:p>
    <w:p w:rsidR="004A5157" w:rsidRDefault="004A5157" w:rsidP="00DD1FF9">
      <w:pPr>
        <w:rPr>
          <w:b/>
        </w:rPr>
      </w:pPr>
      <w:bookmarkStart w:id="0" w:name="_GoBack"/>
      <w:bookmarkEnd w:id="0"/>
      <w:r>
        <w:rPr>
          <w:b/>
        </w:rPr>
        <w:t>Załącznik Nr 5 – Opis przedmiotu zamówienia – Specyfikacja oprogramowań</w:t>
      </w:r>
    </w:p>
    <w:p w:rsidR="004A5157" w:rsidRDefault="004A5157" w:rsidP="00DD1FF9">
      <w:pPr>
        <w:rPr>
          <w:b/>
        </w:rPr>
      </w:pPr>
    </w:p>
    <w:p w:rsidR="004A5157" w:rsidRDefault="004A5157" w:rsidP="00DD1FF9">
      <w:pPr>
        <w:rPr>
          <w:b/>
        </w:rPr>
      </w:pPr>
    </w:p>
    <w:p w:rsidR="0016714F" w:rsidRDefault="00DD1FF9" w:rsidP="00DD1FF9">
      <w:pPr>
        <w:rPr>
          <w:b/>
        </w:rPr>
      </w:pPr>
      <w:r>
        <w:rPr>
          <w:b/>
        </w:rPr>
        <w:t>O</w:t>
      </w:r>
      <w:r w:rsidR="0016714F" w:rsidRPr="00B5378F">
        <w:rPr>
          <w:b/>
        </w:rPr>
        <w:t xml:space="preserve">pis minimalnych wymagań </w:t>
      </w:r>
      <w:r w:rsidR="0016714F">
        <w:rPr>
          <w:b/>
        </w:rPr>
        <w:t>pakietu biurowego</w:t>
      </w:r>
      <w:r w:rsidR="00C9013D">
        <w:rPr>
          <w:b/>
        </w:rPr>
        <w:t xml:space="preserve"> </w:t>
      </w:r>
    </w:p>
    <w:p w:rsidR="005B5DD2" w:rsidRPr="00B5378F" w:rsidRDefault="005B5DD2" w:rsidP="0016714F">
      <w:pPr>
        <w:jc w:val="center"/>
        <w:rPr>
          <w:b/>
        </w:rPr>
      </w:pPr>
    </w:p>
    <w:p w:rsidR="004A5157" w:rsidRPr="00F201CA" w:rsidRDefault="004A5157" w:rsidP="004A5157">
      <w:pPr>
        <w:autoSpaceDE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Pakiet biurowy o parametrach nie gorszych niż: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Wymagania odnośnie interfejsu użytkownika:</w:t>
      </w:r>
    </w:p>
    <w:p w:rsidR="004A5157" w:rsidRPr="00F201CA" w:rsidRDefault="004A5157" w:rsidP="004A5157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pełna polska wersja językowa interfejsu użytkownika z możliwością przełączania wersji językowej interfejsu na inne języki, w tym język angielski,</w:t>
      </w:r>
    </w:p>
    <w:p w:rsidR="004A5157" w:rsidRPr="00F201CA" w:rsidRDefault="004A5157" w:rsidP="004A5157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prostota i intuicyjność obsługi, pozwalająca na pracę osobom nieposiadającym umiejętności technicznych.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 xml:space="preserve">Możliwość zintegrowania uwierzytelniania użytkowników z usługą katalogową </w:t>
      </w:r>
      <w:r w:rsidRPr="00F201CA">
        <w:rPr>
          <w:rFonts w:cs="Times New Roman"/>
          <w:i/>
          <w:sz w:val="20"/>
          <w:szCs w:val="20"/>
        </w:rPr>
        <w:t>Active Directory</w:t>
      </w:r>
      <w:r w:rsidRPr="00F201CA">
        <w:rPr>
          <w:rFonts w:cs="Times New Roman"/>
          <w:sz w:val="20"/>
          <w:szCs w:val="20"/>
        </w:rPr>
        <w:t xml:space="preserve">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 xml:space="preserve">Możliwość aktywacji zainstalowanego pakietu poprzez mechanizmy wdrożonej usługi </w:t>
      </w:r>
      <w:r w:rsidRPr="00F201CA">
        <w:rPr>
          <w:rFonts w:cs="Times New Roman"/>
          <w:i/>
          <w:sz w:val="20"/>
          <w:szCs w:val="20"/>
        </w:rPr>
        <w:t>Active Directory</w:t>
      </w:r>
      <w:r w:rsidRPr="00F201CA">
        <w:rPr>
          <w:rFonts w:cs="Times New Roman"/>
          <w:sz w:val="20"/>
          <w:szCs w:val="20"/>
        </w:rPr>
        <w:t>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wspomagające procesy migracji z poprzednich wersji pakietu i badania zgodności z dokumentami wytworzonymi w pakietach biurowych.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Oprogramowanie musi umożliwiać tworzenie i edycję dokumentów elektronicznych w ustalonym standardzie, który spełnia następujące warunki:</w:t>
      </w:r>
    </w:p>
    <w:p w:rsidR="004A5157" w:rsidRPr="00F201CA" w:rsidRDefault="004A5157" w:rsidP="004A515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posiada kompletny i publicznie dostępny opis formatu,</w:t>
      </w:r>
    </w:p>
    <w:p w:rsidR="004A5157" w:rsidRPr="00F201CA" w:rsidRDefault="004A5157" w:rsidP="004A515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</w:r>
    </w:p>
    <w:p w:rsidR="004A5157" w:rsidRPr="00F201CA" w:rsidRDefault="004A5157" w:rsidP="004A515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umożliwia wykorzystanie schematów XML,</w:t>
      </w:r>
    </w:p>
    <w:p w:rsidR="004A5157" w:rsidRPr="00F201CA" w:rsidRDefault="004A5157" w:rsidP="004A515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 xml:space="preserve">wspiera w swojej specyfikacji podpis elektroniczny w formacie </w:t>
      </w:r>
      <w:proofErr w:type="spellStart"/>
      <w:r w:rsidRPr="00F201CA">
        <w:rPr>
          <w:rFonts w:cs="Times New Roman"/>
          <w:sz w:val="20"/>
          <w:szCs w:val="20"/>
        </w:rPr>
        <w:t>XAdES</w:t>
      </w:r>
      <w:proofErr w:type="spellEnd"/>
      <w:r w:rsidRPr="00F201CA">
        <w:rPr>
          <w:rFonts w:cs="Times New Roman"/>
          <w:sz w:val="20"/>
          <w:szCs w:val="20"/>
        </w:rPr>
        <w:t>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Oprogramowanie musi umożliwiać dostosowanie dokumentów i szablonów do potrzeb instytucji.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Oprogramowanie musi umożliwiać opatrywanie dokumentów metadanymi.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Do aplikacji musi być dostępna pełna dokumentacja w języku polskim.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Pakiet zintegrowanych aplikacji biurowych musi zawierać: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edytor tekstów,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arkusz kalkulacyjny,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przygotowywania i prowadzenia prezentacji,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tworzenia i wypełniania formularzy elektronicznych,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zarządzania informacją prywatą (pocztą elektroniczną, kalendarzem, kontaktami i zadaniami),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tworzenia notatek przy pomocy klawiatury,</w:t>
      </w:r>
    </w:p>
    <w:p w:rsidR="004A5157" w:rsidRPr="00F201CA" w:rsidRDefault="004A5157" w:rsidP="004A5157">
      <w:pPr>
        <w:pStyle w:val="Akapitzlist"/>
        <w:keepNext/>
        <w:numPr>
          <w:ilvl w:val="0"/>
          <w:numId w:val="1"/>
        </w:numPr>
        <w:suppressAutoHyphens w:val="0"/>
        <w:autoSpaceDE w:val="0"/>
        <w:adjustRightInd w:val="0"/>
        <w:ind w:left="357" w:hanging="357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Edytor tekstów musi umożliwiać: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wstawianie oraz formatowanie tabel,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wstawianie oraz formatowanie obiektów graficznych,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wstawianie wykresów i tabel z arkusza kalkulacyjnego (wliczając tabele przestawne),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automatyczne numerowanie rozdziałów, punktów, akapitów, tabel i rysunków,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automatyczne tworzenie spisów treści,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formatowanie nagłówków i stopek stron,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śledzenie i porównywanie zmian wprowadzonych przez użytkowników w dokumencie,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nagrywanie, tworzenie i edycję makr automatyzujących wykonywanie czynności,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lastRenderedPageBreak/>
        <w:t>określenie układu strony (pionowa/pozioma),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wydruk dokumentów,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wykonywanie korespondencji seryjnej bazując na danych adresowych pochodzących z arkusza kalkulacyjnego i z narzędzia do zarządzania informacją prywatną,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pracę na dokumentach utworzonych przy pomocy Microsoft Word 2003 lub Microsoft Word 2007 i 2010 i 2013 i 2016 z zapewnieniem bezproblemowej konwersji wszystkich elementów i atrybutów dokumentu,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zabezpieczenie dokumentów hasłem przed odczytem oraz przed wprowadzaniem modyfikacji,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wymagana jest dostępność do oferowanego edytora tekstu bezpłatnych narzędzi umożliwiających wykorzystanie go jako środowiska kreowania aktów normatywnych i prawnych, zgodnie z obowiązującym prawem,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Arkusz kalkulacyjny musi umożliwiać: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raportów tabelarycznych,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wykresów liniowych (wraz linią trendu), słupkowych, kołowych,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 xml:space="preserve">tworzenie raportów z zewnętrznych źródeł danych (inne arkusze kalkulacyjne, bazy danych zgodne z ODBC, pliki tekstowe, pliki XML, </w:t>
      </w:r>
      <w:proofErr w:type="spellStart"/>
      <w:r w:rsidRPr="00F201CA">
        <w:rPr>
          <w:rFonts w:cs="Times New Roman"/>
          <w:sz w:val="20"/>
          <w:szCs w:val="20"/>
        </w:rPr>
        <w:t>webservice</w:t>
      </w:r>
      <w:proofErr w:type="spellEnd"/>
      <w:r w:rsidRPr="00F201CA">
        <w:rPr>
          <w:rFonts w:cs="Times New Roman"/>
          <w:sz w:val="20"/>
          <w:szCs w:val="20"/>
        </w:rPr>
        <w:t>),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obsługę kostek OLAP oraz tworzenie i edycję kwerend bazodanowych i webowych, narzędzia wspomagające analizę statystyczną i finansową, analizę wariantową i rozwiązywanie problemów optymalizacyjnych,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raportów tabeli przestawnych umożliwiających dynamiczną zmianę wymiarów oraz wykresów bazujących na danych z tabeli przestawnych,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wyszukiwanie i zamianę danych,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wykonywanie analiz danych przy użyciu formatowania warunkowego,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nazywanie komórek arkusza i odwoływanie się w formułach po takiej nazwie,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nagrywanie, tworzenie i edycję makr automatyzujących wykonywanie czynności,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formatowanie czasu, daty i wartości finansowych z polskim formatem,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zapis wielu arkuszy kalkulacyjnych w jednym pliku,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zachowanie pełnej zgodności z formatami plików utworzonych za pomocą oprogramowania Microsoft Excel 2003 oraz Microsoft Excel 2007 i 2010 i 2013 i 2016, z uwzględnieniem poprawnej realizacji użytych w nich funkcji specjalnych i makropoleceń,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zabezpieczenie dokumentów hasłem przed odczytem oraz przed wprowadzaniem modyfikacji.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przygotowywania i prowadzenia prezentacji musi umożliwiać: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przygotowywanie prezentacji multimedialnych,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prezentowanie przy użyciu projektora multimedialnego,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drukowanie w formacie umożliwiającym robienie notatek,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zapisanie jako prezentacja tylko do odczytu,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nagrywanie narracji i dołączanie jej do prezentacji,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opatrywanie slajdów notatkami dla prezentera,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umieszczanie i formatowanie tekstów, obiektów graficznych, tabel, nagrań dźwiękowych i wideo,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umieszczanie tabel i wykresów pochodzących z arkusza kalkulacyjnego,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odświeżenie wykresu znajdującego się w prezentacji po zmianie danych w źródłowym arkuszu kalkulacyjnym,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animacji obiektów i całych slajdów,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prowadzenie prezentacji w trybie prezentera, gdzie slajdy są widoczne na jednym monitorze lub projektorze, a na drugim widoczne są slajdy i notatki prezentera,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pełną zgodność z formatami plików utworzonych za pomocą oprogramowania MS PowerPoint 2003, MS PowerPoint 2007 i 2010 i 2013 i 2016.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zarządzania informacją prywatną (pocztą elektroniczną, kalendarzem, kontaktami i zadaniami) musi umożliwiać: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pobieranie i wysyłanie poczty elektronicznej z serwera pocztowego MS Exchange 2010/2013,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przechowywanie wiadomości na serwerze lub w lokalnym pliku tworzonym z zastosowaniem efektywnej kompresji danych,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lastRenderedPageBreak/>
        <w:t>filtrowanie niechcianej poczty elektronicznej (SPAM) oraz określanie listy zablokowanych i bezpiecznych nadawców,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katalogów, pozwalających katalogować pocztę elektroniczną,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automatyczne grupowanie poczty o tym samym tytule,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reguł przenoszących automatycznie nową pocztę elektroniczną do określonych katalogów bazując na słowach zawartych w tytule, adresie nadawcy i odbiorcy,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oflagowanie poczty elektronicznej z określeniem terminu przypomnienia, oddzielnie dla nadawcy i adresatów,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korzystanie z mechanizmu ustalania liczby wiadomości, które mają być synchronizowane lokalnie,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kalendarzem,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udostępnianie kalendarza innym użytkownikom z możliwością określania uprawnień użytkowników,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przeglądanie kalendarza innych użytkowników,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zapraszanie uczestników na spotkanie, co po ich akceptacji powoduje automatyczne wprowadzenie spotkania w ich kalendarzach,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listą zadań,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zlecanie zadań innym użytkownikom,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listą kontaktów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udostępnianie listy kontaktów innym użytkownikom,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przeglądanie listy kontaktów innych użytkowników,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przesyłanie kontaktów innym użytkowników.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zarządzania informacją prywatną (pocztą elektroniczną, kalendarzem, kontaktami i zadaniami) musi umożliwiać: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pobieranie i wysyłanie poczty elektronicznej z serwera pocztowego,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przechowywanie wiadomości na serwerze lub w lokalnym pliku tworzonym z zastosowaniem efektywnej kompresji danych,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filtrowanie niechcianej poczty elektronicznej (spam) oraz określanie listy zablokowanych i bezpiecznych nadawców,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katalogów, pozwalających katalogować pocztę elektroniczną,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automatyczne grupowanie poczty o tym samym tytule,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reguł przenoszących automatycznie nową pocztę elektroniczną do określonych katalogów bazując na słowach zawartych w tytule, adresie nadawcy i odbiorcy,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oflagowanie poczty elektronicznej z określeniem terminu przypomnienia, oddzielnie dla nadawcy i adresatów,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korzystanie z mechanizmu ustalania liczby wiadomości, które mają być synchronizowane lokalnie,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kalendarzem,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udostępnianie kalendarza innym użytkownikom z możliwością określania uprawnień użytkowników,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przeglądanie kalendarza innych użytkowników,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zapraszanie uczestników na spotkanie, co po ich akceptacji powoduje automatyczne wprowadzenie spotkania w ich kalendarzach,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listą zadań,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zlecanie zadań innym użytkownikom,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listą kontaktów,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udostępnianie listy kontaktów innym użytkownikom,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przeglądanie listy kontaktów innych użytkowników,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przesyłanie kontaktów innym użytkownikom.</w:t>
      </w:r>
    </w:p>
    <w:p w:rsidR="004A5157" w:rsidRPr="00F201CA" w:rsidRDefault="004A5157" w:rsidP="004A5157">
      <w:pPr>
        <w:autoSpaceDE w:val="0"/>
        <w:adjustRightInd w:val="0"/>
        <w:rPr>
          <w:rFonts w:cs="Times New Roman"/>
          <w:sz w:val="20"/>
          <w:szCs w:val="20"/>
        </w:rPr>
      </w:pPr>
    </w:p>
    <w:p w:rsidR="004A5157" w:rsidRDefault="004A5157" w:rsidP="004A5157">
      <w:pPr>
        <w:autoSpaceDE w:val="0"/>
        <w:adjustRightInd w:val="0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Oprogramowanie zastosowane przez Wykonawcę nie może w momencie składania przez niego oferty mieć statusu zakończenia wsparcia technicznego producenta.</w:t>
      </w:r>
    </w:p>
    <w:p w:rsidR="004A5157" w:rsidRDefault="004A5157" w:rsidP="004A5157"/>
    <w:p w:rsidR="00901653" w:rsidRDefault="00901653" w:rsidP="004A5157">
      <w:pPr>
        <w:autoSpaceDE w:val="0"/>
        <w:adjustRightInd w:val="0"/>
      </w:pPr>
    </w:p>
    <w:sectPr w:rsidR="0090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590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4556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817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0894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14CA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2002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6C54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E615D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B5ECB"/>
    <w:multiLevelType w:val="hybridMultilevel"/>
    <w:tmpl w:val="FFD2CCEC"/>
    <w:lvl w:ilvl="0" w:tplc="D8EEC6F4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20BEB"/>
    <w:multiLevelType w:val="hybridMultilevel"/>
    <w:tmpl w:val="CC94E30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551C6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618AB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95C57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4F"/>
    <w:rsid w:val="00010542"/>
    <w:rsid w:val="0016714F"/>
    <w:rsid w:val="00332C2E"/>
    <w:rsid w:val="004A5157"/>
    <w:rsid w:val="005142C9"/>
    <w:rsid w:val="005825F1"/>
    <w:rsid w:val="005B5DD2"/>
    <w:rsid w:val="00660FA7"/>
    <w:rsid w:val="00901653"/>
    <w:rsid w:val="00C9013D"/>
    <w:rsid w:val="00DD1FF9"/>
    <w:rsid w:val="00EB2BDE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AE09-7592-452E-BC84-1447881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4F"/>
    <w:pPr>
      <w:widowControl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54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4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User</cp:lastModifiedBy>
  <cp:revision>5</cp:revision>
  <cp:lastPrinted>2021-02-19T09:23:00Z</cp:lastPrinted>
  <dcterms:created xsi:type="dcterms:W3CDTF">2021-02-12T12:41:00Z</dcterms:created>
  <dcterms:modified xsi:type="dcterms:W3CDTF">2021-02-19T09:23:00Z</dcterms:modified>
</cp:coreProperties>
</file>